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4687B" w14:textId="77777777" w:rsidR="007B7814" w:rsidRDefault="007B7814" w:rsidP="00E27674">
      <w:pPr>
        <w:pStyle w:val="m-979886834316265506ydp94f8b30byiv2905754180msonormal"/>
        <w:shd w:val="clear" w:color="auto" w:fill="FFFFFF"/>
        <w:rPr>
          <w:rFonts w:ascii="Helvetica" w:hAnsi="Helvetica" w:cs="Arial"/>
          <w:color w:val="222222"/>
          <w:sz w:val="20"/>
          <w:szCs w:val="20"/>
        </w:rPr>
      </w:pPr>
    </w:p>
    <w:p w14:paraId="6D6952DB" w14:textId="57D873F4" w:rsidR="007B7814" w:rsidRDefault="00C1614F" w:rsidP="00E27674">
      <w:pPr>
        <w:pStyle w:val="m-979886834316265506ydp94f8b30byiv2905754180msonormal"/>
        <w:shd w:val="clear" w:color="auto" w:fill="FFFFFF"/>
        <w:rPr>
          <w:rFonts w:ascii="Helvetica" w:hAnsi="Helvetica" w:cs="Arial"/>
          <w:color w:val="222222"/>
          <w:sz w:val="20"/>
          <w:szCs w:val="20"/>
        </w:rPr>
      </w:pPr>
      <w:r>
        <w:rPr>
          <w:rFonts w:ascii="Helvetica" w:hAnsi="Helvetica" w:cs="Arial"/>
          <w:color w:val="222222"/>
          <w:sz w:val="20"/>
          <w:szCs w:val="20"/>
        </w:rPr>
        <w:t>21</w:t>
      </w:r>
      <w:r w:rsidRPr="00C1614F">
        <w:rPr>
          <w:rFonts w:ascii="Helvetica" w:hAnsi="Helvetica" w:cs="Arial"/>
          <w:color w:val="222222"/>
          <w:sz w:val="20"/>
          <w:szCs w:val="20"/>
          <w:vertAlign w:val="superscript"/>
        </w:rPr>
        <w:t>st</w:t>
      </w:r>
      <w:r>
        <w:rPr>
          <w:rFonts w:ascii="Helvetica" w:hAnsi="Helvetica" w:cs="Arial"/>
          <w:color w:val="222222"/>
          <w:sz w:val="20"/>
          <w:szCs w:val="20"/>
        </w:rPr>
        <w:t xml:space="preserve"> November 2023</w:t>
      </w:r>
    </w:p>
    <w:p w14:paraId="648B4EA6" w14:textId="77777777" w:rsidR="00C1614F" w:rsidRDefault="00C1614F" w:rsidP="00E27674">
      <w:pPr>
        <w:pStyle w:val="m-979886834316265506ydp94f8b30byiv2905754180msonormal"/>
        <w:shd w:val="clear" w:color="auto" w:fill="FFFFFF"/>
        <w:rPr>
          <w:rFonts w:ascii="Helvetica" w:hAnsi="Helvetica" w:cs="Arial"/>
          <w:color w:val="222222"/>
          <w:sz w:val="20"/>
          <w:szCs w:val="20"/>
        </w:rPr>
      </w:pPr>
    </w:p>
    <w:p w14:paraId="27191DF5" w14:textId="4A99128C" w:rsidR="00E27674" w:rsidRPr="00BC5CA4" w:rsidRDefault="007B7814" w:rsidP="00E27674">
      <w:pPr>
        <w:pStyle w:val="m-979886834316265506ydp94f8b30byiv2905754180msonormal"/>
        <w:shd w:val="clear" w:color="auto" w:fill="FFFFFF"/>
        <w:rPr>
          <w:rFonts w:ascii="Arial" w:hAnsi="Arial" w:cs="Arial"/>
          <w:color w:val="222222"/>
        </w:rPr>
      </w:pPr>
      <w:r w:rsidRPr="00BC5CA4">
        <w:rPr>
          <w:rFonts w:ascii="Arial" w:hAnsi="Arial" w:cs="Arial"/>
          <w:color w:val="222222"/>
        </w:rPr>
        <w:t>Dear [</w:t>
      </w:r>
      <w:proofErr w:type="spellStart"/>
      <w:r w:rsidRPr="00BC5CA4">
        <w:rPr>
          <w:rFonts w:ascii="Arial" w:hAnsi="Arial" w:cs="Arial"/>
          <w:color w:val="222222"/>
        </w:rPr>
        <w:t>Leasholder</w:t>
      </w:r>
      <w:proofErr w:type="spellEnd"/>
      <w:r w:rsidRPr="00BC5CA4">
        <w:rPr>
          <w:rFonts w:ascii="Arial" w:hAnsi="Arial" w:cs="Arial"/>
          <w:color w:val="222222"/>
        </w:rPr>
        <w:t>]</w:t>
      </w:r>
    </w:p>
    <w:p w14:paraId="099F1739" w14:textId="751C5162" w:rsidR="00E27674" w:rsidRDefault="007B7814" w:rsidP="00E27674">
      <w:pPr>
        <w:pStyle w:val="m-979886834316265506ydp94f8b30byiv2905754180msonormal"/>
        <w:shd w:val="clear" w:color="auto" w:fill="FFFFFF"/>
        <w:rPr>
          <w:rFonts w:ascii="Arial" w:hAnsi="Arial" w:cs="Arial"/>
          <w:color w:val="222222"/>
        </w:rPr>
      </w:pPr>
      <w:r>
        <w:rPr>
          <w:rFonts w:ascii="Arial" w:hAnsi="Arial" w:cs="Arial"/>
          <w:color w:val="222222"/>
        </w:rPr>
        <w:t xml:space="preserve">We are </w:t>
      </w:r>
      <w:r w:rsidR="00E27674">
        <w:rPr>
          <w:rFonts w:ascii="Arial" w:hAnsi="Arial" w:cs="Arial"/>
          <w:color w:val="222222"/>
        </w:rPr>
        <w:t xml:space="preserve">writing regarding your </w:t>
      </w:r>
      <w:r w:rsidR="00B17073">
        <w:rPr>
          <w:rFonts w:ascii="Arial" w:hAnsi="Arial" w:cs="Arial"/>
          <w:color w:val="222222"/>
        </w:rPr>
        <w:t>flat within</w:t>
      </w:r>
      <w:r w:rsidR="00E27674">
        <w:rPr>
          <w:rFonts w:ascii="Arial" w:hAnsi="Arial" w:cs="Arial"/>
          <w:color w:val="222222"/>
        </w:rPr>
        <w:t xml:space="preserve"> One Warrington Gardens.</w:t>
      </w:r>
    </w:p>
    <w:p w14:paraId="0D9A4920" w14:textId="0306D7AF" w:rsidR="006745A7" w:rsidRDefault="006745A7" w:rsidP="006745A7">
      <w:pPr>
        <w:pStyle w:val="m-979886834316265506ydp94f8b30byiv2905754180msonormal"/>
        <w:shd w:val="clear" w:color="auto" w:fill="FFFFFF"/>
        <w:rPr>
          <w:rFonts w:ascii="Arial" w:hAnsi="Arial" w:cs="Arial"/>
          <w:color w:val="222222"/>
        </w:rPr>
      </w:pPr>
      <w:r>
        <w:rPr>
          <w:rFonts w:ascii="Arial" w:hAnsi="Arial" w:cs="Arial"/>
          <w:color w:val="222222"/>
        </w:rPr>
        <w:t xml:space="preserve">The annual </w:t>
      </w:r>
      <w:r w:rsidRPr="006745A7">
        <w:rPr>
          <w:rFonts w:ascii="Arial" w:hAnsi="Arial" w:cs="Arial"/>
          <w:color w:val="222222"/>
        </w:rPr>
        <w:t xml:space="preserve">H&amp;S Fire Risk Assessment Report </w:t>
      </w:r>
      <w:r>
        <w:rPr>
          <w:rFonts w:ascii="Arial" w:hAnsi="Arial" w:cs="Arial"/>
          <w:color w:val="222222"/>
        </w:rPr>
        <w:t xml:space="preserve">undertaken for OWG in </w:t>
      </w:r>
      <w:r w:rsidRPr="006745A7">
        <w:rPr>
          <w:rFonts w:ascii="Arial" w:hAnsi="Arial" w:cs="Arial"/>
          <w:color w:val="222222"/>
        </w:rPr>
        <w:t>2023</w:t>
      </w:r>
      <w:r>
        <w:rPr>
          <w:rFonts w:ascii="Arial" w:hAnsi="Arial" w:cs="Arial"/>
          <w:color w:val="222222"/>
        </w:rPr>
        <w:t xml:space="preserve"> recommended that we c</w:t>
      </w:r>
      <w:r w:rsidRPr="006745A7">
        <w:rPr>
          <w:rFonts w:ascii="Arial" w:hAnsi="Arial" w:cs="Arial"/>
          <w:color w:val="222222"/>
        </w:rPr>
        <w:t xml:space="preserve">onduct </w:t>
      </w:r>
      <w:r w:rsidR="00BC5CA4">
        <w:rPr>
          <w:rFonts w:ascii="Arial" w:hAnsi="Arial" w:cs="Arial"/>
          <w:color w:val="222222"/>
        </w:rPr>
        <w:t xml:space="preserve">a </w:t>
      </w:r>
      <w:r w:rsidRPr="006745A7">
        <w:rPr>
          <w:rFonts w:ascii="Arial" w:hAnsi="Arial" w:cs="Arial"/>
          <w:color w:val="222222"/>
        </w:rPr>
        <w:t>survey to</w:t>
      </w:r>
      <w:r>
        <w:rPr>
          <w:rFonts w:ascii="Arial" w:hAnsi="Arial" w:cs="Arial"/>
          <w:color w:val="222222"/>
        </w:rPr>
        <w:t xml:space="preserve"> </w:t>
      </w:r>
      <w:r w:rsidRPr="006745A7">
        <w:rPr>
          <w:rFonts w:ascii="Arial" w:hAnsi="Arial" w:cs="Arial"/>
          <w:color w:val="222222"/>
        </w:rPr>
        <w:t>confirm whether Fire Risk</w:t>
      </w:r>
      <w:r>
        <w:rPr>
          <w:rFonts w:ascii="Arial" w:hAnsi="Arial" w:cs="Arial"/>
          <w:color w:val="222222"/>
        </w:rPr>
        <w:t xml:space="preserve"> </w:t>
      </w:r>
      <w:r w:rsidRPr="006745A7">
        <w:rPr>
          <w:rFonts w:ascii="Arial" w:hAnsi="Arial" w:cs="Arial"/>
          <w:color w:val="222222"/>
        </w:rPr>
        <w:t>Appraisal of External</w:t>
      </w:r>
      <w:r>
        <w:rPr>
          <w:rFonts w:ascii="Arial" w:hAnsi="Arial" w:cs="Arial"/>
          <w:color w:val="222222"/>
        </w:rPr>
        <w:t xml:space="preserve"> </w:t>
      </w:r>
      <w:r w:rsidRPr="006745A7">
        <w:rPr>
          <w:rFonts w:ascii="Arial" w:hAnsi="Arial" w:cs="Arial"/>
          <w:color w:val="222222"/>
        </w:rPr>
        <w:t>Walls (FRAEW) is</w:t>
      </w:r>
      <w:r>
        <w:rPr>
          <w:rFonts w:ascii="Arial" w:hAnsi="Arial" w:cs="Arial"/>
          <w:color w:val="222222"/>
        </w:rPr>
        <w:t xml:space="preserve"> </w:t>
      </w:r>
      <w:r w:rsidRPr="006745A7">
        <w:rPr>
          <w:rFonts w:ascii="Arial" w:hAnsi="Arial" w:cs="Arial"/>
          <w:color w:val="222222"/>
        </w:rPr>
        <w:t>required for the building</w:t>
      </w:r>
      <w:r>
        <w:rPr>
          <w:rFonts w:ascii="Arial" w:hAnsi="Arial" w:cs="Arial"/>
          <w:color w:val="222222"/>
        </w:rPr>
        <w:t xml:space="preserve">. You will remember receiving a letter to confirm that this was being undertaken in August. </w:t>
      </w:r>
      <w:r w:rsidR="00B17073">
        <w:rPr>
          <w:rFonts w:ascii="Arial" w:hAnsi="Arial" w:cs="Arial"/>
          <w:color w:val="222222"/>
        </w:rPr>
        <w:t xml:space="preserve">The investigation found that the cladding is not compliant with the </w:t>
      </w:r>
      <w:r>
        <w:rPr>
          <w:rFonts w:ascii="Arial" w:hAnsi="Arial" w:cs="Arial"/>
          <w:color w:val="222222"/>
        </w:rPr>
        <w:t>recent</w:t>
      </w:r>
      <w:r w:rsidR="00B17073">
        <w:rPr>
          <w:rFonts w:ascii="Arial" w:hAnsi="Arial" w:cs="Arial"/>
          <w:color w:val="222222"/>
        </w:rPr>
        <w:t xml:space="preserve"> legal standards</w:t>
      </w:r>
      <w:r>
        <w:rPr>
          <w:rFonts w:ascii="Arial" w:hAnsi="Arial" w:cs="Arial"/>
          <w:color w:val="222222"/>
        </w:rPr>
        <w:t xml:space="preserve">. Please see attached copy of the FRAEW for OWG which sets out the remediation which is required. </w:t>
      </w:r>
    </w:p>
    <w:p w14:paraId="374AA9AB" w14:textId="787A79A9" w:rsidR="00E27674" w:rsidRDefault="006745A7" w:rsidP="006745A7">
      <w:pPr>
        <w:pStyle w:val="m-979886834316265506ydp94f8b30byiv2905754180msonormal"/>
        <w:shd w:val="clear" w:color="auto" w:fill="FFFFFF"/>
        <w:rPr>
          <w:rFonts w:ascii="Arial" w:hAnsi="Arial" w:cs="Arial"/>
          <w:color w:val="222222"/>
        </w:rPr>
      </w:pPr>
      <w:r>
        <w:rPr>
          <w:rFonts w:ascii="Arial" w:hAnsi="Arial" w:cs="Arial"/>
          <w:color w:val="222222"/>
        </w:rPr>
        <w:t xml:space="preserve">As it was determined during that investigation that the </w:t>
      </w:r>
      <w:r w:rsidR="00E27674">
        <w:rPr>
          <w:rFonts w:ascii="Arial" w:hAnsi="Arial" w:cs="Arial"/>
          <w:color w:val="222222"/>
        </w:rPr>
        <w:t>building</w:t>
      </w:r>
      <w:r>
        <w:rPr>
          <w:rFonts w:ascii="Arial" w:hAnsi="Arial" w:cs="Arial"/>
          <w:color w:val="222222"/>
        </w:rPr>
        <w:t xml:space="preserve"> is </w:t>
      </w:r>
      <w:r w:rsidR="00E27674">
        <w:rPr>
          <w:rFonts w:ascii="Arial" w:hAnsi="Arial" w:cs="Arial"/>
          <w:color w:val="222222"/>
        </w:rPr>
        <w:t xml:space="preserve">over 18m </w:t>
      </w:r>
      <w:r>
        <w:rPr>
          <w:rFonts w:ascii="Arial" w:hAnsi="Arial" w:cs="Arial"/>
          <w:color w:val="222222"/>
        </w:rPr>
        <w:t xml:space="preserve">high we </w:t>
      </w:r>
      <w:r w:rsidR="00E27674">
        <w:rPr>
          <w:rFonts w:ascii="Arial" w:hAnsi="Arial" w:cs="Arial"/>
          <w:color w:val="222222"/>
        </w:rPr>
        <w:t>are able to apply for a government grant to remove any non-compliant cladding and other wall types.  We include</w:t>
      </w:r>
      <w:r>
        <w:rPr>
          <w:rFonts w:ascii="Arial" w:hAnsi="Arial" w:cs="Arial"/>
          <w:color w:val="222222"/>
        </w:rPr>
        <w:t xml:space="preserve"> </w:t>
      </w:r>
      <w:r w:rsidR="00E27674">
        <w:rPr>
          <w:rFonts w:ascii="Arial" w:hAnsi="Arial" w:cs="Arial"/>
          <w:color w:val="222222"/>
        </w:rPr>
        <w:t>the excerpt from the FRAEW including the recommended remediation.</w:t>
      </w:r>
    </w:p>
    <w:p w14:paraId="22660CC7" w14:textId="6EA3E23C" w:rsidR="00E27674" w:rsidRPr="00E27674" w:rsidRDefault="00E27674" w:rsidP="00E27674">
      <w:pPr>
        <w:shd w:val="clear" w:color="auto" w:fill="FFFFFF"/>
        <w:spacing w:before="100" w:beforeAutospacing="1" w:after="100" w:afterAutospacing="1"/>
        <w:ind w:left="720"/>
        <w:rPr>
          <w:rFonts w:ascii="Arial" w:eastAsia="Times New Roman" w:hAnsi="Arial" w:cs="Arial"/>
          <w:color w:val="000000" w:themeColor="text1"/>
          <w:lang w:eastAsia="en-GB"/>
        </w:rPr>
      </w:pPr>
      <w:r w:rsidRPr="00E27674">
        <w:rPr>
          <w:rFonts w:ascii="Arial" w:eastAsia="Times New Roman" w:hAnsi="Arial" w:cs="Arial"/>
          <w:i/>
          <w:iCs/>
          <w:color w:val="000000" w:themeColor="text1"/>
          <w:lang w:eastAsia="en-GB"/>
        </w:rPr>
        <w:t xml:space="preserve">One Warrington Gardens is a seven-storey purpose-built block of flats with an internal underground private parking </w:t>
      </w:r>
      <w:proofErr w:type="gramStart"/>
      <w:r w:rsidRPr="00E27674">
        <w:rPr>
          <w:rFonts w:ascii="Arial" w:eastAsia="Times New Roman" w:hAnsi="Arial" w:cs="Arial"/>
          <w:i/>
          <w:iCs/>
          <w:color w:val="000000" w:themeColor="text1"/>
          <w:lang w:eastAsia="en-GB"/>
        </w:rPr>
        <w:t>spaces</w:t>
      </w:r>
      <w:proofErr w:type="gramEnd"/>
      <w:r w:rsidRPr="00E27674">
        <w:rPr>
          <w:rFonts w:ascii="Arial" w:eastAsia="Times New Roman" w:hAnsi="Arial" w:cs="Arial"/>
          <w:i/>
          <w:iCs/>
          <w:color w:val="000000" w:themeColor="text1"/>
          <w:lang w:eastAsia="en-GB"/>
        </w:rPr>
        <w:t>. The building contains 36 flats and is considered a high</w:t>
      </w:r>
      <w:r w:rsidR="00B64ED2">
        <w:rPr>
          <w:rFonts w:ascii="Calibri" w:eastAsia="Times New Roman" w:hAnsi="Calibri" w:cs="Calibri"/>
          <w:b/>
          <w:bCs/>
          <w:i/>
          <w:iCs/>
          <w:color w:val="000000" w:themeColor="text1"/>
          <w:sz w:val="22"/>
          <w:szCs w:val="22"/>
          <w:lang w:eastAsia="en-GB"/>
        </w:rPr>
        <w:t xml:space="preserve"> </w:t>
      </w:r>
      <w:r w:rsidRPr="00E27674">
        <w:rPr>
          <w:rFonts w:ascii="Arial" w:eastAsia="Times New Roman" w:hAnsi="Arial" w:cs="Arial"/>
          <w:i/>
          <w:iCs/>
          <w:color w:val="000000" w:themeColor="text1"/>
          <w:lang w:eastAsia="en-GB"/>
        </w:rPr>
        <w:t>rise building as the storey height is above 18 metres when measured from the lowest ground level to the highest habitable floor level.</w:t>
      </w:r>
    </w:p>
    <w:p w14:paraId="4004E810" w14:textId="77777777" w:rsidR="00E27674" w:rsidRPr="00E27674" w:rsidRDefault="00E27674" w:rsidP="00E27674">
      <w:pPr>
        <w:shd w:val="clear" w:color="auto" w:fill="FFFFFF"/>
        <w:spacing w:before="100" w:beforeAutospacing="1" w:after="100" w:afterAutospacing="1"/>
        <w:ind w:left="720"/>
        <w:rPr>
          <w:rFonts w:ascii="Arial" w:eastAsia="Times New Roman" w:hAnsi="Arial" w:cs="Arial"/>
          <w:color w:val="000000" w:themeColor="text1"/>
          <w:lang w:eastAsia="en-GB"/>
        </w:rPr>
      </w:pPr>
      <w:r w:rsidRPr="00E27674">
        <w:rPr>
          <w:rFonts w:ascii="Arial" w:eastAsia="Times New Roman" w:hAnsi="Arial" w:cs="Arial"/>
          <w:i/>
          <w:iCs/>
          <w:color w:val="000000" w:themeColor="text1"/>
          <w:lang w:eastAsia="en-GB"/>
        </w:rPr>
        <w:t xml:space="preserve">The building’s façade is entirely covered with a render system, which incorporates expanded polystyrene (EPS) insulation boards. There is a small cavity circa 30mm behind the insulation boards, for ventilation and drainage purposes. The backing wall is formed with concrete and concrete blockwork. The O&amp;M drawings we obtained on-site state that the manufacturer of the in-situ EPS render system is supplied by </w:t>
      </w:r>
      <w:proofErr w:type="spellStart"/>
      <w:r w:rsidRPr="00E27674">
        <w:rPr>
          <w:rFonts w:ascii="Arial" w:eastAsia="Times New Roman" w:hAnsi="Arial" w:cs="Arial"/>
          <w:i/>
          <w:iCs/>
          <w:color w:val="000000" w:themeColor="text1"/>
          <w:lang w:eastAsia="en-GB"/>
        </w:rPr>
        <w:t>Sto</w:t>
      </w:r>
      <w:proofErr w:type="spellEnd"/>
      <w:r w:rsidRPr="00E27674">
        <w:rPr>
          <w:rFonts w:ascii="Arial" w:eastAsia="Times New Roman" w:hAnsi="Arial" w:cs="Arial"/>
          <w:i/>
          <w:iCs/>
          <w:color w:val="000000" w:themeColor="text1"/>
          <w:lang w:eastAsia="en-GB"/>
        </w:rPr>
        <w:t>. There is no test evidence supporting data on whether the existing rendered wall system has achieved a BR135 classification. Given that there are no vertical and horizontal fire barriers installed, a BR135 classification is highly unlikely achieved.</w:t>
      </w:r>
    </w:p>
    <w:p w14:paraId="17478961" w14:textId="77777777" w:rsidR="00E27674" w:rsidRPr="00E27674" w:rsidRDefault="00E27674" w:rsidP="00E27674">
      <w:pPr>
        <w:shd w:val="clear" w:color="auto" w:fill="FFFFFF"/>
        <w:spacing w:before="100" w:beforeAutospacing="1" w:after="100" w:afterAutospacing="1"/>
        <w:ind w:left="720"/>
        <w:rPr>
          <w:rFonts w:ascii="Arial" w:eastAsia="Times New Roman" w:hAnsi="Arial" w:cs="Arial"/>
          <w:color w:val="000000" w:themeColor="text1"/>
          <w:lang w:eastAsia="en-GB"/>
        </w:rPr>
      </w:pPr>
      <w:r w:rsidRPr="00E27674">
        <w:rPr>
          <w:rFonts w:ascii="Arial" w:eastAsia="Times New Roman" w:hAnsi="Arial" w:cs="Arial"/>
          <w:i/>
          <w:iCs/>
          <w:color w:val="000000" w:themeColor="text1"/>
          <w:lang w:eastAsia="en-GB"/>
        </w:rPr>
        <w:t>The rendered façade contains highly combustible and flammable EPS insulation boards. The lack of appropriate fire barriers is likely to promote rapid external fire and smoke spread across the entire façade due to breaches in the façade compartmentation. Ultimately, the risk of fire and smoke spread from external walls is assessed as High with remedial action required. Therefore, remedial works have been recommended in this FRAEW. Equally, there were no positive risk factors that might offset the “high” risk rating to any lower degree for the rendered façade.</w:t>
      </w:r>
    </w:p>
    <w:p w14:paraId="2E6E005E" w14:textId="77777777" w:rsidR="00E27674" w:rsidRPr="00E27674" w:rsidRDefault="00E27674" w:rsidP="00E27674">
      <w:pPr>
        <w:shd w:val="clear" w:color="auto" w:fill="FFFFFF"/>
        <w:spacing w:before="100" w:beforeAutospacing="1" w:after="100" w:afterAutospacing="1"/>
        <w:ind w:left="720"/>
        <w:rPr>
          <w:rFonts w:ascii="Arial" w:eastAsia="Times New Roman" w:hAnsi="Arial" w:cs="Arial"/>
          <w:color w:val="000000" w:themeColor="text1"/>
          <w:lang w:eastAsia="en-GB"/>
        </w:rPr>
      </w:pPr>
      <w:r w:rsidRPr="00E27674">
        <w:rPr>
          <w:rFonts w:ascii="Arial" w:eastAsia="Times New Roman" w:hAnsi="Arial" w:cs="Arial"/>
          <w:i/>
          <w:iCs/>
          <w:color w:val="000000" w:themeColor="text1"/>
          <w:lang w:eastAsia="en-GB"/>
        </w:rPr>
        <w:t xml:space="preserve">The equivalency of High risk in line with FRAEW: PAS 9980 assessment means the fire spread risk, when assessed holistically and proportionately, is </w:t>
      </w:r>
      <w:r w:rsidRPr="00E27674">
        <w:rPr>
          <w:rFonts w:ascii="Arial" w:eastAsia="Times New Roman" w:hAnsi="Arial" w:cs="Arial"/>
          <w:i/>
          <w:iCs/>
          <w:color w:val="000000" w:themeColor="text1"/>
          <w:lang w:eastAsia="en-GB"/>
        </w:rPr>
        <w:lastRenderedPageBreak/>
        <w:t>not tolerable due to negative risk factors outweighing the positive benchmark criteria. The relevant RICS EWS1 rating has been assessed as B2.</w:t>
      </w:r>
    </w:p>
    <w:p w14:paraId="3F6916EF" w14:textId="04503ECD" w:rsidR="006745A7" w:rsidRDefault="006745A7" w:rsidP="00E27674">
      <w:pPr>
        <w:shd w:val="clear" w:color="auto" w:fill="FFFFFF"/>
        <w:spacing w:before="100" w:beforeAutospacing="1" w:after="100" w:afterAutospacing="1"/>
        <w:rPr>
          <w:rFonts w:ascii="Arial" w:hAnsi="Arial" w:cs="Arial"/>
          <w:color w:val="222222"/>
        </w:rPr>
      </w:pPr>
      <w:r>
        <w:rPr>
          <w:rFonts w:ascii="Arial" w:hAnsi="Arial" w:cs="Arial"/>
          <w:color w:val="222222"/>
        </w:rPr>
        <w:t>We have registered the building on the government website as required</w:t>
      </w:r>
      <w:r w:rsidR="00BC5CA4">
        <w:rPr>
          <w:rFonts w:ascii="Arial" w:hAnsi="Arial" w:cs="Arial"/>
          <w:color w:val="222222"/>
        </w:rPr>
        <w:t>. W</w:t>
      </w:r>
      <w:r>
        <w:rPr>
          <w:rFonts w:ascii="Arial" w:hAnsi="Arial" w:cs="Arial"/>
          <w:color w:val="222222"/>
        </w:rPr>
        <w:t>e are now investigating how we can go about applying to the Building Safety Fund</w:t>
      </w:r>
      <w:r w:rsidR="00BC5CA4">
        <w:rPr>
          <w:rFonts w:ascii="Arial" w:hAnsi="Arial" w:cs="Arial"/>
          <w:color w:val="222222"/>
        </w:rPr>
        <w:t xml:space="preserve"> for monies to cover the remedial works</w:t>
      </w:r>
      <w:r>
        <w:rPr>
          <w:rFonts w:ascii="Arial" w:hAnsi="Arial" w:cs="Arial"/>
          <w:color w:val="222222"/>
        </w:rPr>
        <w:t>, which has been set up by the Department for Levelling Up, Housing and Communities to distribute the grants to the eligible buildings. </w:t>
      </w:r>
    </w:p>
    <w:p w14:paraId="029A8A61" w14:textId="25C38EA6" w:rsidR="009605FB" w:rsidRDefault="009605FB" w:rsidP="00A559BD">
      <w:pPr>
        <w:pStyle w:val="m-979886834316265506ydp94f8b30byiv2905754180msonormal"/>
        <w:shd w:val="clear" w:color="auto" w:fill="FFFFFF"/>
        <w:rPr>
          <w:rFonts w:ascii="Arial" w:hAnsi="Arial" w:cs="Arial"/>
          <w:color w:val="000000" w:themeColor="text1"/>
        </w:rPr>
      </w:pPr>
      <w:r>
        <w:rPr>
          <w:rFonts w:ascii="Arial" w:hAnsi="Arial" w:cs="Arial"/>
          <w:color w:val="000000" w:themeColor="text1"/>
        </w:rPr>
        <w:t xml:space="preserve">We have also engaged a specialist company </w:t>
      </w:r>
      <w:r w:rsidR="00A559BD">
        <w:rPr>
          <w:rFonts w:ascii="Arial" w:hAnsi="Arial" w:cs="Arial"/>
          <w:color w:val="000000" w:themeColor="text1"/>
        </w:rPr>
        <w:t xml:space="preserve">(Inside the Box Advisory) </w:t>
      </w:r>
      <w:r>
        <w:rPr>
          <w:rFonts w:ascii="Arial" w:hAnsi="Arial" w:cs="Arial"/>
          <w:color w:val="000000" w:themeColor="text1"/>
        </w:rPr>
        <w:t xml:space="preserve">to help with the application process as it is very involved and requires significant and specialist knowledge of the law and available funds. </w:t>
      </w:r>
      <w:r w:rsidR="00A559BD">
        <w:rPr>
          <w:rFonts w:ascii="Arial" w:hAnsi="Arial" w:cs="Arial"/>
          <w:color w:val="000000" w:themeColor="text1"/>
        </w:rPr>
        <w:t>This particular</w:t>
      </w:r>
      <w:r w:rsidR="00A559BD" w:rsidRPr="00E27674">
        <w:rPr>
          <w:rFonts w:ascii="Arial" w:hAnsi="Arial" w:cs="Arial"/>
          <w:color w:val="000000" w:themeColor="text1"/>
        </w:rPr>
        <w:t xml:space="preserve"> firm</w:t>
      </w:r>
      <w:r w:rsidR="00A559BD">
        <w:rPr>
          <w:rFonts w:ascii="Arial" w:hAnsi="Arial" w:cs="Arial"/>
          <w:color w:val="000000" w:themeColor="text1"/>
        </w:rPr>
        <w:t>s</w:t>
      </w:r>
      <w:r w:rsidR="00A559BD" w:rsidRPr="00E27674">
        <w:rPr>
          <w:rFonts w:ascii="Arial" w:hAnsi="Arial" w:cs="Arial"/>
          <w:color w:val="000000" w:themeColor="text1"/>
        </w:rPr>
        <w:t xml:space="preserve"> has significant experience in applying for and securing monies from the Government for all such remedial works.</w:t>
      </w:r>
    </w:p>
    <w:p w14:paraId="67C1165C" w14:textId="69B23703" w:rsidR="009605FB" w:rsidRDefault="009605FB" w:rsidP="00E27674">
      <w:pPr>
        <w:shd w:val="clear" w:color="auto" w:fill="FFFFFF"/>
        <w:spacing w:before="100" w:beforeAutospacing="1" w:after="100" w:afterAutospacing="1"/>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We will be applying for funds from the Building Safety Fund (BSF). </w:t>
      </w:r>
    </w:p>
    <w:p w14:paraId="64957B72" w14:textId="77777777" w:rsidR="00E27674" w:rsidRPr="00E27674" w:rsidRDefault="00E27674" w:rsidP="00E27674">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The application takes place in 6 stages, outlined below.</w:t>
      </w:r>
    </w:p>
    <w:p w14:paraId="55ADAA51" w14:textId="77777777" w:rsidR="00E27674" w:rsidRPr="00E27674" w:rsidRDefault="00E27674" w:rsidP="00E27674">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w:t>
      </w:r>
    </w:p>
    <w:p w14:paraId="026BC078" w14:textId="77777777" w:rsidR="00E27674" w:rsidRPr="00E27674" w:rsidRDefault="00E27674" w:rsidP="009605FB">
      <w:pPr>
        <w:numPr>
          <w:ilvl w:val="0"/>
          <w:numId w:val="8"/>
        </w:numPr>
        <w:shd w:val="clear" w:color="auto" w:fill="FFFFFF"/>
        <w:ind w:left="567" w:hanging="567"/>
        <w:rPr>
          <w:rFonts w:ascii="Arial" w:eastAsia="Times New Roman" w:hAnsi="Arial" w:cs="Arial"/>
          <w:color w:val="26282A"/>
          <w:lang w:eastAsia="en-GB"/>
        </w:rPr>
      </w:pPr>
      <w:r w:rsidRPr="00E27674">
        <w:rPr>
          <w:rFonts w:ascii="Arial" w:eastAsia="Times New Roman" w:hAnsi="Arial" w:cs="Arial"/>
          <w:b/>
          <w:bCs/>
          <w:color w:val="26282A"/>
          <w:lang w:eastAsia="en-GB"/>
        </w:rPr>
        <w:t>Eligibility</w:t>
      </w:r>
    </w:p>
    <w:p w14:paraId="7AC3634D" w14:textId="0EC9C419" w:rsidR="00E27674" w:rsidRDefault="00E27674" w:rsidP="009605FB">
      <w:pPr>
        <w:shd w:val="clear" w:color="auto" w:fill="FFFFFF"/>
        <w:spacing w:before="100" w:beforeAutospacing="1"/>
        <w:rPr>
          <w:rFonts w:ascii="Arial" w:eastAsia="Times New Roman" w:hAnsi="Arial" w:cs="Arial"/>
          <w:color w:val="26282A"/>
          <w:lang w:eastAsia="en-GB"/>
        </w:rPr>
      </w:pPr>
      <w:r w:rsidRPr="00E27674">
        <w:rPr>
          <w:rFonts w:ascii="Arial" w:eastAsia="Times New Roman" w:hAnsi="Arial" w:cs="Arial"/>
          <w:color w:val="26282A"/>
          <w:lang w:eastAsia="en-GB"/>
        </w:rPr>
        <w:t>This is the initial stage and involves submitting a height verification report and Fire Risk Assessment of an External Wall System (FRAEW) to allow the BSF to determine whether the wall types are eligible. </w:t>
      </w:r>
    </w:p>
    <w:p w14:paraId="6D74B4A4" w14:textId="7A8E492F" w:rsidR="00E27674" w:rsidRPr="00BC5CA4" w:rsidRDefault="009605FB" w:rsidP="009605FB">
      <w:pPr>
        <w:shd w:val="clear" w:color="auto" w:fill="FFFFFF"/>
        <w:spacing w:before="100" w:beforeAutospacing="1"/>
        <w:ind w:left="567" w:hanging="567"/>
        <w:rPr>
          <w:rFonts w:ascii="Arial" w:eastAsia="Times New Roman" w:hAnsi="Arial" w:cs="Arial"/>
          <w:color w:val="222222"/>
          <w:lang w:eastAsia="en-GB"/>
        </w:rPr>
      </w:pPr>
      <w:r w:rsidRPr="00BC5CA4">
        <w:rPr>
          <w:rFonts w:ascii="Arial" w:eastAsia="Times New Roman" w:hAnsi="Arial" w:cs="Arial"/>
          <w:color w:val="222222"/>
          <w:lang w:eastAsia="en-GB"/>
        </w:rPr>
        <w:t>Our experts will be doing this in the next few weeks.</w:t>
      </w:r>
    </w:p>
    <w:p w14:paraId="24CC45ED" w14:textId="77777777" w:rsidR="009605FB" w:rsidRPr="00E27674" w:rsidRDefault="009605FB" w:rsidP="009605FB">
      <w:pPr>
        <w:shd w:val="clear" w:color="auto" w:fill="FFFFFF"/>
        <w:spacing w:before="100" w:beforeAutospacing="1"/>
        <w:ind w:left="567" w:hanging="567"/>
        <w:rPr>
          <w:rFonts w:ascii="Arial" w:eastAsia="Times New Roman" w:hAnsi="Arial" w:cs="Arial"/>
          <w:color w:val="222222"/>
          <w:lang w:eastAsia="en-GB"/>
        </w:rPr>
      </w:pPr>
    </w:p>
    <w:p w14:paraId="34C58B85" w14:textId="77777777" w:rsidR="00E27674" w:rsidRPr="00E27674" w:rsidRDefault="00E27674" w:rsidP="009605FB">
      <w:pPr>
        <w:numPr>
          <w:ilvl w:val="0"/>
          <w:numId w:val="9"/>
        </w:numPr>
        <w:shd w:val="clear" w:color="auto" w:fill="FFFFFF"/>
        <w:ind w:left="567" w:hanging="567"/>
        <w:rPr>
          <w:rFonts w:ascii="Arial" w:eastAsia="Times New Roman" w:hAnsi="Arial" w:cs="Arial"/>
          <w:color w:val="26282A"/>
          <w:lang w:eastAsia="en-GB"/>
        </w:rPr>
      </w:pPr>
      <w:r w:rsidRPr="00E27674">
        <w:rPr>
          <w:rFonts w:ascii="Arial" w:eastAsia="Times New Roman" w:hAnsi="Arial" w:cs="Arial"/>
          <w:b/>
          <w:bCs/>
          <w:color w:val="26282A"/>
          <w:lang w:eastAsia="en-GB"/>
        </w:rPr>
        <w:t>Stage 1 – legal due diligence</w:t>
      </w:r>
    </w:p>
    <w:p w14:paraId="7BEA0508" w14:textId="77777777" w:rsidR="009605FB" w:rsidRDefault="009605FB" w:rsidP="009605FB">
      <w:pPr>
        <w:shd w:val="clear" w:color="auto" w:fill="FFFFFF"/>
        <w:rPr>
          <w:rFonts w:ascii="Arial" w:eastAsia="Times New Roman" w:hAnsi="Arial" w:cs="Arial"/>
          <w:color w:val="26282A"/>
          <w:lang w:eastAsia="en-GB"/>
        </w:rPr>
      </w:pPr>
    </w:p>
    <w:p w14:paraId="1986322E" w14:textId="5FB69E76" w:rsidR="00E27674" w:rsidRDefault="00E27674" w:rsidP="009605FB">
      <w:pPr>
        <w:shd w:val="clear" w:color="auto" w:fill="FFFFFF"/>
        <w:rPr>
          <w:rFonts w:ascii="Arial" w:eastAsia="Times New Roman" w:hAnsi="Arial" w:cs="Arial"/>
          <w:color w:val="26282A"/>
          <w:lang w:eastAsia="en-GB"/>
        </w:rPr>
      </w:pPr>
      <w:r w:rsidRPr="00E27674">
        <w:rPr>
          <w:rFonts w:ascii="Arial" w:eastAsia="Times New Roman" w:hAnsi="Arial" w:cs="Arial"/>
          <w:color w:val="26282A"/>
          <w:lang w:eastAsia="en-GB"/>
        </w:rPr>
        <w:t>This involves submitting details of the building, the lease, and the legal set up to establish whether the building is eligible legally to receive funding. </w:t>
      </w:r>
    </w:p>
    <w:p w14:paraId="22B36457" w14:textId="77777777" w:rsidR="009605FB" w:rsidRDefault="009605FB" w:rsidP="009605FB">
      <w:pPr>
        <w:shd w:val="clear" w:color="auto" w:fill="FFFFFF"/>
        <w:rPr>
          <w:rFonts w:ascii="Arial" w:eastAsia="Times New Roman" w:hAnsi="Arial" w:cs="Arial"/>
          <w:color w:val="26282A"/>
          <w:lang w:eastAsia="en-GB"/>
        </w:rPr>
      </w:pPr>
    </w:p>
    <w:p w14:paraId="13DCC502" w14:textId="341D805B" w:rsidR="009605FB" w:rsidRPr="00BC5CA4" w:rsidRDefault="009605FB" w:rsidP="009605FB">
      <w:pPr>
        <w:shd w:val="clear" w:color="auto" w:fill="FFFFFF"/>
        <w:rPr>
          <w:rFonts w:ascii="Arial" w:eastAsia="Times New Roman" w:hAnsi="Arial" w:cs="Arial"/>
          <w:color w:val="26282A"/>
          <w:lang w:eastAsia="en-GB"/>
        </w:rPr>
      </w:pPr>
      <w:r w:rsidRPr="00BC5CA4">
        <w:rPr>
          <w:rFonts w:ascii="Arial" w:eastAsia="Times New Roman" w:hAnsi="Arial" w:cs="Arial"/>
          <w:color w:val="26282A"/>
          <w:lang w:eastAsia="en-GB"/>
        </w:rPr>
        <w:t>As OWG is a residential block rather than a commercially owned one we anticipate</w:t>
      </w:r>
      <w:r w:rsidR="00BC5CA4">
        <w:rPr>
          <w:rFonts w:ascii="Arial" w:eastAsia="Times New Roman" w:hAnsi="Arial" w:cs="Arial"/>
          <w:color w:val="26282A"/>
          <w:lang w:eastAsia="en-GB"/>
        </w:rPr>
        <w:t>/hope</w:t>
      </w:r>
      <w:r w:rsidRPr="00BC5CA4">
        <w:rPr>
          <w:rFonts w:ascii="Arial" w:eastAsia="Times New Roman" w:hAnsi="Arial" w:cs="Arial"/>
          <w:color w:val="26282A"/>
          <w:lang w:eastAsia="en-GB"/>
        </w:rPr>
        <w:t xml:space="preserve"> that this step will just be a formality. </w:t>
      </w:r>
    </w:p>
    <w:p w14:paraId="70C9A9BE" w14:textId="77777777" w:rsidR="00E27674" w:rsidRPr="00BC5CA4" w:rsidRDefault="00E27674" w:rsidP="009605FB">
      <w:pPr>
        <w:shd w:val="clear" w:color="auto" w:fill="FFFFFF"/>
        <w:ind w:left="567" w:hanging="567"/>
        <w:rPr>
          <w:rFonts w:ascii="Arial" w:eastAsia="Times New Roman" w:hAnsi="Arial" w:cs="Arial"/>
          <w:color w:val="222222"/>
          <w:lang w:eastAsia="en-GB"/>
        </w:rPr>
      </w:pPr>
    </w:p>
    <w:p w14:paraId="4C3FBF6A" w14:textId="77777777" w:rsidR="00E27674" w:rsidRPr="00E27674" w:rsidRDefault="00E27674" w:rsidP="009605FB">
      <w:pPr>
        <w:numPr>
          <w:ilvl w:val="0"/>
          <w:numId w:val="10"/>
        </w:numPr>
        <w:shd w:val="clear" w:color="auto" w:fill="FFFFFF"/>
        <w:ind w:left="567" w:hanging="567"/>
        <w:rPr>
          <w:rFonts w:ascii="Arial" w:eastAsia="Times New Roman" w:hAnsi="Arial" w:cs="Arial"/>
          <w:color w:val="26282A"/>
          <w:lang w:eastAsia="en-GB"/>
        </w:rPr>
      </w:pPr>
      <w:r w:rsidRPr="00E27674">
        <w:rPr>
          <w:rFonts w:ascii="Arial" w:eastAsia="Times New Roman" w:hAnsi="Arial" w:cs="Arial"/>
          <w:b/>
          <w:bCs/>
          <w:color w:val="26282A"/>
          <w:lang w:eastAsia="en-GB"/>
        </w:rPr>
        <w:t>Pre-tender support</w:t>
      </w:r>
    </w:p>
    <w:p w14:paraId="449F21E5" w14:textId="2D1465D9" w:rsidR="00E27674" w:rsidRDefault="00E27674" w:rsidP="009605FB">
      <w:pPr>
        <w:shd w:val="clear" w:color="auto" w:fill="FFFFFF"/>
        <w:spacing w:before="100" w:beforeAutospacing="1"/>
        <w:rPr>
          <w:rFonts w:ascii="Arial" w:eastAsia="Times New Roman" w:hAnsi="Arial" w:cs="Arial"/>
          <w:color w:val="26282A"/>
          <w:lang w:eastAsia="en-GB"/>
        </w:rPr>
      </w:pPr>
      <w:r w:rsidRPr="00E27674">
        <w:rPr>
          <w:rFonts w:ascii="Arial" w:eastAsia="Times New Roman" w:hAnsi="Arial" w:cs="Arial"/>
          <w:color w:val="26282A"/>
          <w:lang w:eastAsia="en-GB"/>
        </w:rPr>
        <w:t xml:space="preserve">In order to carry out a full contract tender submission (as required by the BSF), we will apply for advance funding, known as pre-tender support or PTS.  </w:t>
      </w:r>
    </w:p>
    <w:p w14:paraId="4898DABD" w14:textId="77777777" w:rsidR="00E27674" w:rsidRPr="00E27674" w:rsidRDefault="00E27674" w:rsidP="009605FB">
      <w:pPr>
        <w:shd w:val="clear" w:color="auto" w:fill="FFFFFF"/>
        <w:spacing w:before="100" w:beforeAutospacing="1"/>
        <w:ind w:left="567" w:hanging="567"/>
        <w:rPr>
          <w:rFonts w:ascii="Arial" w:eastAsia="Times New Roman" w:hAnsi="Arial" w:cs="Arial"/>
          <w:color w:val="222222"/>
          <w:lang w:eastAsia="en-GB"/>
        </w:rPr>
      </w:pPr>
    </w:p>
    <w:p w14:paraId="27E4269C" w14:textId="77777777" w:rsidR="00E27674" w:rsidRPr="00E27674" w:rsidRDefault="00E27674" w:rsidP="009605FB">
      <w:pPr>
        <w:numPr>
          <w:ilvl w:val="0"/>
          <w:numId w:val="11"/>
        </w:numPr>
        <w:shd w:val="clear" w:color="auto" w:fill="FFFFFF"/>
        <w:tabs>
          <w:tab w:val="clear" w:pos="720"/>
          <w:tab w:val="num" w:pos="0"/>
        </w:tabs>
        <w:ind w:left="0" w:firstLine="0"/>
        <w:rPr>
          <w:rFonts w:ascii="Arial" w:eastAsia="Times New Roman" w:hAnsi="Arial" w:cs="Arial"/>
          <w:color w:val="26282A"/>
          <w:lang w:eastAsia="en-GB"/>
        </w:rPr>
      </w:pPr>
      <w:r w:rsidRPr="00E27674">
        <w:rPr>
          <w:rFonts w:ascii="Arial" w:eastAsia="Times New Roman" w:hAnsi="Arial" w:cs="Arial"/>
          <w:b/>
          <w:bCs/>
          <w:color w:val="26282A"/>
          <w:lang w:eastAsia="en-GB"/>
        </w:rPr>
        <w:t>Stage 2 application – full works and costs</w:t>
      </w:r>
    </w:p>
    <w:p w14:paraId="76A9EF08" w14:textId="0381DA42" w:rsidR="00E27674" w:rsidRDefault="00E27674" w:rsidP="009605FB">
      <w:pPr>
        <w:shd w:val="clear" w:color="auto" w:fill="FFFFFF"/>
        <w:spacing w:before="100" w:beforeAutospacing="1"/>
        <w:rPr>
          <w:rFonts w:ascii="Arial" w:eastAsia="Times New Roman" w:hAnsi="Arial" w:cs="Arial"/>
          <w:color w:val="26282A"/>
          <w:lang w:eastAsia="en-GB"/>
        </w:rPr>
      </w:pPr>
      <w:r w:rsidRPr="00E27674">
        <w:rPr>
          <w:rFonts w:ascii="Arial" w:eastAsia="Times New Roman" w:hAnsi="Arial" w:cs="Arial"/>
          <w:color w:val="26282A"/>
          <w:lang w:eastAsia="en-GB"/>
        </w:rPr>
        <w:t xml:space="preserve">As soon as the PTS funding has been received, the applicant will instruct a project manager to proceed with a competitive tender.  This will likely take 3 months at least and will provide at the end a fully itemised works programme along with project costs.  This will be submitted to the GLA and reviewed internally, along with various appointment documents and key project information.  Once the GLA are satisfied with the information they have received, the project will be passed to a cost consultant for final approval.  The cost consultant is appointed on behalf of the BSF </w:t>
      </w:r>
      <w:r w:rsidRPr="00E27674">
        <w:rPr>
          <w:rFonts w:ascii="Arial" w:eastAsia="Times New Roman" w:hAnsi="Arial" w:cs="Arial"/>
          <w:color w:val="26282A"/>
          <w:lang w:eastAsia="en-GB"/>
        </w:rPr>
        <w:lastRenderedPageBreak/>
        <w:t>and is the party with the full and final authority to determine the funding that will be awarded to us. </w:t>
      </w:r>
    </w:p>
    <w:p w14:paraId="70470DE3" w14:textId="77777777" w:rsidR="00BC5CA4" w:rsidRPr="00BC5CA4" w:rsidRDefault="00BC5CA4" w:rsidP="00BC5CA4">
      <w:pPr>
        <w:shd w:val="clear" w:color="auto" w:fill="FFFFFF"/>
        <w:spacing w:before="100" w:beforeAutospacing="1"/>
        <w:rPr>
          <w:rFonts w:ascii="Arial" w:eastAsia="Times New Roman" w:hAnsi="Arial" w:cs="Arial"/>
          <w:color w:val="26282A"/>
          <w:lang w:eastAsia="en-GB"/>
        </w:rPr>
      </w:pPr>
      <w:r w:rsidRPr="00BC5CA4">
        <w:rPr>
          <w:rFonts w:ascii="Arial" w:eastAsia="Times New Roman" w:hAnsi="Arial" w:cs="Arial"/>
          <w:color w:val="26282A"/>
          <w:lang w:eastAsia="en-GB"/>
        </w:rPr>
        <w:t xml:space="preserve">We will be working with an experienced project manager who will be able to run the tender process for us and draft the most appropriate works specification. A firm that has been responsible for project managing a large number of these projects in London has already been appointed. </w:t>
      </w:r>
    </w:p>
    <w:p w14:paraId="279ECFC0" w14:textId="77777777" w:rsidR="00E27674" w:rsidRPr="00E27674" w:rsidRDefault="00E27674" w:rsidP="009605FB">
      <w:pPr>
        <w:shd w:val="clear" w:color="auto" w:fill="FFFFFF"/>
        <w:spacing w:before="100" w:beforeAutospacing="1"/>
        <w:ind w:left="567" w:hanging="567"/>
        <w:rPr>
          <w:rFonts w:ascii="Arial" w:eastAsia="Times New Roman" w:hAnsi="Arial" w:cs="Arial"/>
          <w:color w:val="222222"/>
          <w:lang w:eastAsia="en-GB"/>
        </w:rPr>
      </w:pPr>
    </w:p>
    <w:p w14:paraId="7044073B" w14:textId="77777777" w:rsidR="00E27674" w:rsidRPr="00E27674" w:rsidRDefault="00E27674" w:rsidP="009605FB">
      <w:pPr>
        <w:numPr>
          <w:ilvl w:val="0"/>
          <w:numId w:val="12"/>
        </w:numPr>
        <w:shd w:val="clear" w:color="auto" w:fill="FFFFFF"/>
        <w:ind w:left="567" w:hanging="567"/>
        <w:rPr>
          <w:rFonts w:ascii="Arial" w:eastAsia="Times New Roman" w:hAnsi="Arial" w:cs="Arial"/>
          <w:color w:val="26282A"/>
          <w:lang w:eastAsia="en-GB"/>
        </w:rPr>
      </w:pPr>
      <w:r w:rsidRPr="00E27674">
        <w:rPr>
          <w:rFonts w:ascii="Arial" w:eastAsia="Times New Roman" w:hAnsi="Arial" w:cs="Arial"/>
          <w:b/>
          <w:bCs/>
          <w:color w:val="26282A"/>
          <w:lang w:eastAsia="en-GB"/>
        </w:rPr>
        <w:t>FAB Approval</w:t>
      </w:r>
    </w:p>
    <w:p w14:paraId="7CD6500D" w14:textId="2B0C57FB" w:rsidR="00E27674" w:rsidRDefault="00E27674" w:rsidP="009605FB">
      <w:pPr>
        <w:shd w:val="clear" w:color="auto" w:fill="FFFFFF"/>
        <w:spacing w:before="100" w:beforeAutospacing="1"/>
        <w:rPr>
          <w:rFonts w:ascii="Arial" w:eastAsia="Times New Roman" w:hAnsi="Arial" w:cs="Arial"/>
          <w:color w:val="26282A"/>
          <w:lang w:eastAsia="en-GB"/>
        </w:rPr>
      </w:pPr>
      <w:r w:rsidRPr="00E27674">
        <w:rPr>
          <w:rFonts w:ascii="Arial" w:eastAsia="Times New Roman" w:hAnsi="Arial" w:cs="Arial"/>
          <w:color w:val="26282A"/>
          <w:lang w:eastAsia="en-GB"/>
        </w:rPr>
        <w:t xml:space="preserve">Once the GLA and cost consultant have interrogated the tender submission and stage 2 application, the project will be passed to DHLUC who will give the final approval at a </w:t>
      </w:r>
      <w:proofErr w:type="gramStart"/>
      <w:r w:rsidRPr="00E27674">
        <w:rPr>
          <w:rFonts w:ascii="Arial" w:eastAsia="Times New Roman" w:hAnsi="Arial" w:cs="Arial"/>
          <w:color w:val="26282A"/>
          <w:lang w:eastAsia="en-GB"/>
        </w:rPr>
        <w:t>Financial Approval Board meetings</w:t>
      </w:r>
      <w:proofErr w:type="gramEnd"/>
      <w:r w:rsidRPr="00E27674">
        <w:rPr>
          <w:rFonts w:ascii="Arial" w:eastAsia="Times New Roman" w:hAnsi="Arial" w:cs="Arial"/>
          <w:color w:val="26282A"/>
          <w:lang w:eastAsia="en-GB"/>
        </w:rPr>
        <w:t>, which are held every fortnight.</w:t>
      </w:r>
    </w:p>
    <w:p w14:paraId="1398116D" w14:textId="77777777" w:rsidR="00E27674" w:rsidRPr="00E27674" w:rsidRDefault="00E27674" w:rsidP="009605FB">
      <w:pPr>
        <w:shd w:val="clear" w:color="auto" w:fill="FFFFFF"/>
        <w:spacing w:before="100" w:beforeAutospacing="1"/>
        <w:ind w:left="567" w:hanging="567"/>
        <w:rPr>
          <w:rFonts w:ascii="Arial" w:eastAsia="Times New Roman" w:hAnsi="Arial" w:cs="Arial"/>
          <w:color w:val="222222"/>
          <w:lang w:eastAsia="en-GB"/>
        </w:rPr>
      </w:pPr>
    </w:p>
    <w:p w14:paraId="44C9F909" w14:textId="77777777" w:rsidR="00E27674" w:rsidRPr="00E27674" w:rsidRDefault="00E27674" w:rsidP="009605FB">
      <w:pPr>
        <w:numPr>
          <w:ilvl w:val="0"/>
          <w:numId w:val="13"/>
        </w:numPr>
        <w:shd w:val="clear" w:color="auto" w:fill="FFFFFF"/>
        <w:ind w:left="567" w:hanging="567"/>
        <w:rPr>
          <w:rFonts w:ascii="Arial" w:eastAsia="Times New Roman" w:hAnsi="Arial" w:cs="Arial"/>
          <w:color w:val="26282A"/>
          <w:lang w:eastAsia="en-GB"/>
        </w:rPr>
      </w:pPr>
      <w:r w:rsidRPr="00E27674">
        <w:rPr>
          <w:rFonts w:ascii="Arial" w:eastAsia="Times New Roman" w:hAnsi="Arial" w:cs="Arial"/>
          <w:b/>
          <w:bCs/>
          <w:color w:val="26282A"/>
          <w:lang w:eastAsia="en-GB"/>
        </w:rPr>
        <w:t>Signing of Legal Documents</w:t>
      </w:r>
    </w:p>
    <w:p w14:paraId="1363A0EB" w14:textId="4BE142E3" w:rsidR="00E27674" w:rsidRDefault="00E27674" w:rsidP="009605FB">
      <w:pPr>
        <w:shd w:val="clear" w:color="auto" w:fill="FFFFFF"/>
        <w:spacing w:before="100" w:beforeAutospacing="1"/>
        <w:rPr>
          <w:rFonts w:ascii="Arial" w:eastAsia="Times New Roman" w:hAnsi="Arial" w:cs="Arial"/>
          <w:color w:val="26282A"/>
          <w:lang w:eastAsia="en-GB"/>
        </w:rPr>
      </w:pPr>
      <w:r w:rsidRPr="00E27674">
        <w:rPr>
          <w:rFonts w:ascii="Arial" w:eastAsia="Times New Roman" w:hAnsi="Arial" w:cs="Arial"/>
          <w:color w:val="26282A"/>
          <w:lang w:eastAsia="en-GB"/>
        </w:rPr>
        <w:t>Once final FAB approval has been received, we will be provided with a set of documents which will need to be completed to allow the BSF to release funding to us.  We will work closely with solicitors at this stage to ensure that the legal documents are completed correctly.</w:t>
      </w:r>
    </w:p>
    <w:p w14:paraId="1BCFD276" w14:textId="77777777" w:rsidR="00E27674" w:rsidRPr="00E27674" w:rsidRDefault="00E27674" w:rsidP="009605FB">
      <w:pPr>
        <w:shd w:val="clear" w:color="auto" w:fill="FFFFFF"/>
        <w:spacing w:before="100" w:beforeAutospacing="1"/>
        <w:ind w:left="567" w:hanging="567"/>
        <w:rPr>
          <w:rFonts w:ascii="Arial" w:eastAsia="Times New Roman" w:hAnsi="Arial" w:cs="Arial"/>
          <w:color w:val="222222"/>
          <w:lang w:eastAsia="en-GB"/>
        </w:rPr>
      </w:pPr>
    </w:p>
    <w:p w14:paraId="70211842" w14:textId="77777777" w:rsidR="00E27674" w:rsidRPr="00E27674" w:rsidRDefault="00E27674" w:rsidP="009605FB">
      <w:pPr>
        <w:numPr>
          <w:ilvl w:val="0"/>
          <w:numId w:val="14"/>
        </w:numPr>
        <w:shd w:val="clear" w:color="auto" w:fill="FFFFFF"/>
        <w:ind w:left="567" w:hanging="567"/>
        <w:rPr>
          <w:rFonts w:ascii="Arial" w:eastAsia="Times New Roman" w:hAnsi="Arial" w:cs="Arial"/>
          <w:color w:val="26282A"/>
          <w:lang w:eastAsia="en-GB"/>
        </w:rPr>
      </w:pPr>
      <w:r w:rsidRPr="00E27674">
        <w:rPr>
          <w:rFonts w:ascii="Arial" w:eastAsia="Times New Roman" w:hAnsi="Arial" w:cs="Arial"/>
          <w:b/>
          <w:bCs/>
          <w:color w:val="26282A"/>
          <w:lang w:eastAsia="en-GB"/>
        </w:rPr>
        <w:t>Final accounts</w:t>
      </w:r>
    </w:p>
    <w:p w14:paraId="40AC815B" w14:textId="77777777" w:rsidR="00E27674" w:rsidRPr="00E27674" w:rsidRDefault="00E27674" w:rsidP="009605FB">
      <w:pPr>
        <w:shd w:val="clear" w:color="auto" w:fill="FFFFFF"/>
        <w:rPr>
          <w:rFonts w:ascii="Arial" w:eastAsia="Times New Roman" w:hAnsi="Arial" w:cs="Arial"/>
          <w:color w:val="222222"/>
          <w:lang w:eastAsia="en-GB"/>
        </w:rPr>
      </w:pPr>
      <w:r w:rsidRPr="00E27674">
        <w:rPr>
          <w:rFonts w:ascii="Arial" w:eastAsia="Times New Roman" w:hAnsi="Arial" w:cs="Arial"/>
          <w:color w:val="26282A"/>
          <w:lang w:eastAsia="en-GB"/>
        </w:rPr>
        <w:t>At the end of the project, we will submit final accounts to the BSF and receive a final balancing payment to close out the project.</w:t>
      </w:r>
    </w:p>
    <w:p w14:paraId="34EB50C2" w14:textId="77777777" w:rsidR="00E27674" w:rsidRPr="00E27674" w:rsidRDefault="00E27674" w:rsidP="009605FB">
      <w:pPr>
        <w:shd w:val="clear" w:color="auto" w:fill="FFFFFF"/>
        <w:rPr>
          <w:rFonts w:ascii="Arial" w:eastAsia="Times New Roman" w:hAnsi="Arial" w:cs="Arial"/>
          <w:color w:val="222222"/>
          <w:lang w:eastAsia="en-GB"/>
        </w:rPr>
      </w:pPr>
      <w:r w:rsidRPr="00E27674">
        <w:rPr>
          <w:rFonts w:ascii="Arial" w:eastAsia="Times New Roman" w:hAnsi="Arial" w:cs="Arial"/>
          <w:b/>
          <w:bCs/>
          <w:color w:val="222222"/>
          <w:lang w:eastAsia="en-GB"/>
        </w:rPr>
        <w:t> </w:t>
      </w:r>
    </w:p>
    <w:p w14:paraId="3AD5F29E" w14:textId="109527A6" w:rsidR="009605FB" w:rsidRDefault="009605FB" w:rsidP="009605FB">
      <w:pPr>
        <w:pStyle w:val="m-979886834316265506ydp94f8b30byiv2905754180msonormal"/>
        <w:shd w:val="clear" w:color="auto" w:fill="FFFFFF"/>
        <w:rPr>
          <w:rFonts w:ascii="Arial" w:hAnsi="Arial" w:cs="Arial"/>
          <w:color w:val="000000" w:themeColor="text1"/>
        </w:rPr>
      </w:pPr>
      <w:r>
        <w:rPr>
          <w:rFonts w:ascii="Arial" w:hAnsi="Arial" w:cs="Arial"/>
          <w:color w:val="000000" w:themeColor="text1"/>
        </w:rPr>
        <w:t xml:space="preserve">We anticipate that the whole process will take a couple of years </w:t>
      </w:r>
      <w:r w:rsidR="00BC5CA4">
        <w:rPr>
          <w:rFonts w:ascii="Arial" w:hAnsi="Arial" w:cs="Arial"/>
          <w:color w:val="000000" w:themeColor="text1"/>
        </w:rPr>
        <w:t xml:space="preserve">to complete, </w:t>
      </w:r>
      <w:r>
        <w:rPr>
          <w:rFonts w:ascii="Arial" w:hAnsi="Arial" w:cs="Arial"/>
          <w:color w:val="000000" w:themeColor="text1"/>
        </w:rPr>
        <w:t xml:space="preserve">but </w:t>
      </w:r>
      <w:r w:rsidR="00BC5CA4">
        <w:rPr>
          <w:rFonts w:ascii="Arial" w:hAnsi="Arial" w:cs="Arial"/>
          <w:color w:val="000000" w:themeColor="text1"/>
        </w:rPr>
        <w:t xml:space="preserve">we </w:t>
      </w:r>
      <w:r>
        <w:rPr>
          <w:rFonts w:ascii="Arial" w:hAnsi="Arial" w:cs="Arial"/>
          <w:color w:val="000000" w:themeColor="text1"/>
        </w:rPr>
        <w:t xml:space="preserve">hope to secure confirmation/approval of funding from the BSF within 6 to 12 months. We will of course keep you updated throughout the process and at each stage of the application. </w:t>
      </w:r>
    </w:p>
    <w:p w14:paraId="124731F4" w14:textId="23E57FB3" w:rsidR="00E27674" w:rsidRPr="00E27674" w:rsidRDefault="00E27674" w:rsidP="009605FB">
      <w:pPr>
        <w:pStyle w:val="m-979886834316265506ydp94f8b30byiv2905754180msonormal"/>
        <w:shd w:val="clear" w:color="auto" w:fill="FFFFFF"/>
        <w:rPr>
          <w:rFonts w:ascii="Arial" w:hAnsi="Arial" w:cs="Arial"/>
          <w:color w:val="000000" w:themeColor="text1"/>
        </w:rPr>
      </w:pPr>
      <w:r w:rsidRPr="00E27674">
        <w:rPr>
          <w:rFonts w:ascii="Arial" w:hAnsi="Arial" w:cs="Arial"/>
          <w:color w:val="000000" w:themeColor="text1"/>
        </w:rPr>
        <w:t xml:space="preserve">If you have any questions please feel free to email </w:t>
      </w:r>
      <w:hyperlink r:id="rId7" w:history="1">
        <w:r w:rsidR="00A559BD" w:rsidRPr="00A559BD">
          <w:rPr>
            <w:rStyle w:val="Hyperlink"/>
            <w:rFonts w:ascii="Arial" w:hAnsi="Arial" w:cs="Arial"/>
            <w:color w:val="000000" w:themeColor="text1"/>
            <w:u w:val="none"/>
          </w:rPr>
          <w:t>AWH</w:t>
        </w:r>
      </w:hyperlink>
      <w:r w:rsidR="00A559BD" w:rsidRPr="00A559BD">
        <w:rPr>
          <w:rStyle w:val="Hyperlink"/>
          <w:rFonts w:ascii="Arial" w:hAnsi="Arial" w:cs="Arial"/>
          <w:color w:val="000000" w:themeColor="text1"/>
          <w:u w:val="none"/>
        </w:rPr>
        <w:t xml:space="preserve"> as per usual</w:t>
      </w:r>
      <w:r w:rsidRPr="00A559BD">
        <w:rPr>
          <w:rFonts w:ascii="Arial" w:hAnsi="Arial" w:cs="Arial"/>
          <w:color w:val="000000" w:themeColor="text1"/>
        </w:rPr>
        <w:t>.</w:t>
      </w:r>
      <w:r w:rsidRPr="00E27674">
        <w:rPr>
          <w:rFonts w:ascii="Arial" w:hAnsi="Arial" w:cs="Arial"/>
          <w:color w:val="000000" w:themeColor="text1"/>
        </w:rPr>
        <w:t xml:space="preserve"> </w:t>
      </w:r>
    </w:p>
    <w:p w14:paraId="3FAABEFF" w14:textId="2F98D893" w:rsidR="00E27674" w:rsidRDefault="009605FB" w:rsidP="009605FB">
      <w:pPr>
        <w:pStyle w:val="m-979886834316265506ydp94f8b30byiv2905754180msonormal"/>
        <w:shd w:val="clear" w:color="auto" w:fill="FFFFFF"/>
        <w:ind w:left="567" w:hanging="567"/>
        <w:rPr>
          <w:rFonts w:ascii="Arial" w:hAnsi="Arial" w:cs="Arial"/>
          <w:color w:val="000000" w:themeColor="text1"/>
        </w:rPr>
      </w:pPr>
      <w:r>
        <w:rPr>
          <w:rFonts w:ascii="Arial" w:hAnsi="Arial" w:cs="Arial"/>
          <w:color w:val="000000" w:themeColor="text1"/>
        </w:rPr>
        <w:t>Kind Regards</w:t>
      </w:r>
    </w:p>
    <w:p w14:paraId="15B95918" w14:textId="029BB175" w:rsidR="00BC5CA4" w:rsidRDefault="00BC5CA4" w:rsidP="009605FB">
      <w:pPr>
        <w:pStyle w:val="m-979886834316265506ydp94f8b30byiv2905754180msonormal"/>
        <w:shd w:val="clear" w:color="auto" w:fill="FFFFFF"/>
        <w:ind w:left="567" w:hanging="567"/>
        <w:rPr>
          <w:rFonts w:ascii="Arial" w:hAnsi="Arial" w:cs="Arial"/>
          <w:color w:val="000000" w:themeColor="text1"/>
        </w:rPr>
      </w:pPr>
    </w:p>
    <w:p w14:paraId="29F390C6" w14:textId="77777777" w:rsidR="00BC5CA4" w:rsidRDefault="00BC5CA4" w:rsidP="009605FB">
      <w:pPr>
        <w:pStyle w:val="m-979886834316265506ydp94f8b30byiv2905754180msonormal"/>
        <w:shd w:val="clear" w:color="auto" w:fill="FFFFFF"/>
        <w:ind w:left="567" w:hanging="567"/>
        <w:rPr>
          <w:rFonts w:ascii="Arial" w:hAnsi="Arial" w:cs="Arial"/>
          <w:color w:val="000000" w:themeColor="text1"/>
        </w:rPr>
      </w:pPr>
    </w:p>
    <w:p w14:paraId="6C92CF2E" w14:textId="429262F0" w:rsidR="009605FB" w:rsidRPr="00E27674" w:rsidRDefault="009605FB" w:rsidP="009605FB">
      <w:pPr>
        <w:pStyle w:val="m-979886834316265506ydp94f8b30byiv2905754180msonormal"/>
        <w:shd w:val="clear" w:color="auto" w:fill="FFFFFF"/>
        <w:ind w:left="567" w:hanging="567"/>
        <w:rPr>
          <w:rFonts w:ascii="Arial" w:hAnsi="Arial" w:cs="Arial"/>
          <w:color w:val="000000" w:themeColor="text1"/>
        </w:rPr>
      </w:pPr>
      <w:r>
        <w:rPr>
          <w:rFonts w:ascii="Arial" w:hAnsi="Arial" w:cs="Arial"/>
          <w:color w:val="000000" w:themeColor="text1"/>
        </w:rPr>
        <w:t>The Directors of OWG Management Company Limited</w:t>
      </w:r>
    </w:p>
    <w:p w14:paraId="49930371" w14:textId="5BCC85F6" w:rsidR="009605FB" w:rsidRDefault="009605FB" w:rsidP="009605FB">
      <w:pPr>
        <w:ind w:left="567" w:hanging="567"/>
        <w:rPr>
          <w:rFonts w:ascii="Times New Roman" w:eastAsia="Times New Roman" w:hAnsi="Times New Roman" w:cs="Times New Roman"/>
          <w:lang w:eastAsia="en-GB"/>
        </w:rPr>
      </w:pPr>
      <w:r>
        <w:br w:type="page"/>
      </w:r>
    </w:p>
    <w:p w14:paraId="65868D74" w14:textId="37D17CC4" w:rsidR="009605FB" w:rsidRPr="009605FB" w:rsidRDefault="009605FB" w:rsidP="009605FB">
      <w:pPr>
        <w:shd w:val="clear" w:color="auto" w:fill="FFFFFF"/>
        <w:spacing w:before="100" w:beforeAutospacing="1" w:after="100" w:afterAutospacing="1"/>
        <w:rPr>
          <w:rFonts w:ascii="Arial" w:eastAsia="Times New Roman" w:hAnsi="Arial" w:cs="Arial"/>
          <w:b/>
          <w:bCs/>
          <w:color w:val="000000" w:themeColor="text1"/>
          <w:lang w:eastAsia="en-GB"/>
        </w:rPr>
      </w:pPr>
      <w:r w:rsidRPr="009605FB">
        <w:rPr>
          <w:rFonts w:ascii="Arial" w:eastAsia="Times New Roman" w:hAnsi="Arial" w:cs="Arial"/>
          <w:b/>
          <w:bCs/>
          <w:color w:val="000000" w:themeColor="text1"/>
          <w:lang w:eastAsia="en-GB"/>
        </w:rPr>
        <w:lastRenderedPageBreak/>
        <w:t>Further information</w:t>
      </w:r>
    </w:p>
    <w:p w14:paraId="35FA8153" w14:textId="77777777" w:rsidR="009605FB" w:rsidRDefault="009605FB" w:rsidP="009605FB">
      <w:pPr>
        <w:shd w:val="clear" w:color="auto" w:fill="FFFFFF"/>
        <w:spacing w:before="100" w:beforeAutospacing="1" w:after="100" w:afterAutospacing="1"/>
        <w:rPr>
          <w:rFonts w:ascii="Arial" w:eastAsia="Times New Roman" w:hAnsi="Arial" w:cs="Arial"/>
          <w:color w:val="000000" w:themeColor="text1"/>
          <w:lang w:eastAsia="en-GB"/>
        </w:rPr>
      </w:pPr>
    </w:p>
    <w:p w14:paraId="21356E40" w14:textId="75ED91AD" w:rsidR="009605FB" w:rsidRPr="00E27674" w:rsidRDefault="009605FB" w:rsidP="009605FB">
      <w:pPr>
        <w:shd w:val="clear" w:color="auto" w:fill="FFFFFF"/>
        <w:spacing w:before="100" w:beforeAutospacing="1" w:after="100" w:afterAutospacing="1"/>
        <w:rPr>
          <w:rFonts w:ascii="Arial" w:eastAsia="Times New Roman" w:hAnsi="Arial" w:cs="Arial"/>
          <w:color w:val="222222"/>
          <w:lang w:eastAsia="en-GB"/>
        </w:rPr>
      </w:pPr>
      <w:r w:rsidRPr="00E27674">
        <w:rPr>
          <w:rFonts w:ascii="Arial" w:eastAsia="Times New Roman" w:hAnsi="Arial" w:cs="Arial"/>
          <w:color w:val="000000" w:themeColor="text1"/>
          <w:lang w:eastAsia="en-GB"/>
        </w:rPr>
        <w:t>In order to better explain the process of completing an application, we have included some important terms below, including details on the different funds that have been made available, outlining the parties involved and the stages to the application</w:t>
      </w:r>
      <w:r w:rsidRPr="00E27674">
        <w:rPr>
          <w:rFonts w:ascii="Arial" w:eastAsia="Times New Roman" w:hAnsi="Arial" w:cs="Arial"/>
          <w:color w:val="00B050"/>
          <w:lang w:eastAsia="en-GB"/>
        </w:rPr>
        <w:t>.</w:t>
      </w:r>
    </w:p>
    <w:p w14:paraId="19D35482" w14:textId="77777777" w:rsidR="009605FB" w:rsidRPr="00E27674" w:rsidRDefault="009605FB" w:rsidP="009605FB">
      <w:pPr>
        <w:shd w:val="clear" w:color="auto" w:fill="FFFFFF"/>
        <w:rPr>
          <w:rFonts w:ascii="Arial" w:eastAsia="Times New Roman" w:hAnsi="Arial" w:cs="Arial"/>
          <w:color w:val="222222"/>
          <w:lang w:eastAsia="en-GB"/>
        </w:rPr>
      </w:pPr>
      <w:r w:rsidRPr="00E27674">
        <w:rPr>
          <w:rFonts w:ascii="Arial" w:eastAsia="Times New Roman" w:hAnsi="Arial" w:cs="Arial"/>
          <w:b/>
          <w:bCs/>
          <w:color w:val="26282A"/>
          <w:lang w:eastAsia="en-GB"/>
        </w:rPr>
        <w:t>DLUHC</w:t>
      </w:r>
    </w:p>
    <w:p w14:paraId="5B5DCF19" w14:textId="77777777" w:rsidR="009605FB" w:rsidRPr="00E27674" w:rsidRDefault="009605FB" w:rsidP="009605FB">
      <w:pPr>
        <w:shd w:val="clear" w:color="auto" w:fill="FFFFFF"/>
        <w:rPr>
          <w:rFonts w:ascii="Arial" w:eastAsia="Times New Roman" w:hAnsi="Arial" w:cs="Arial"/>
          <w:color w:val="222222"/>
          <w:lang w:eastAsia="en-GB"/>
        </w:rPr>
      </w:pPr>
      <w:r w:rsidRPr="00E27674">
        <w:rPr>
          <w:rFonts w:ascii="Arial" w:eastAsia="Times New Roman" w:hAnsi="Arial" w:cs="Arial"/>
          <w:color w:val="26282A"/>
          <w:lang w:eastAsia="en-GB"/>
        </w:rPr>
        <w:t>The organisation with overall authority over the various funding streams available is the Department for Levelling Up, Housing and Communities.</w:t>
      </w:r>
    </w:p>
    <w:p w14:paraId="38DEE40C" w14:textId="77777777" w:rsidR="009605FB" w:rsidRPr="00E27674" w:rsidRDefault="009605FB" w:rsidP="009605FB">
      <w:pPr>
        <w:shd w:val="clear" w:color="auto" w:fill="FFFFFF"/>
        <w:rPr>
          <w:rFonts w:ascii="Arial" w:eastAsia="Times New Roman" w:hAnsi="Arial" w:cs="Arial"/>
          <w:color w:val="222222"/>
          <w:lang w:eastAsia="en-GB"/>
        </w:rPr>
      </w:pPr>
      <w:r w:rsidRPr="00E27674">
        <w:rPr>
          <w:rFonts w:ascii="Arial" w:eastAsia="Times New Roman" w:hAnsi="Arial" w:cs="Arial"/>
          <w:color w:val="26282A"/>
          <w:lang w:eastAsia="en-GB"/>
        </w:rPr>
        <w:t> </w:t>
      </w:r>
    </w:p>
    <w:p w14:paraId="59DF84C3" w14:textId="77777777" w:rsidR="009605FB" w:rsidRPr="00E27674" w:rsidRDefault="009605FB" w:rsidP="009605FB">
      <w:pPr>
        <w:shd w:val="clear" w:color="auto" w:fill="FFFFFF"/>
        <w:rPr>
          <w:rFonts w:ascii="Arial" w:eastAsia="Times New Roman" w:hAnsi="Arial" w:cs="Arial"/>
          <w:color w:val="222222"/>
          <w:lang w:eastAsia="en-GB"/>
        </w:rPr>
      </w:pPr>
      <w:r w:rsidRPr="00E27674">
        <w:rPr>
          <w:rFonts w:ascii="Arial" w:eastAsia="Times New Roman" w:hAnsi="Arial" w:cs="Arial"/>
          <w:b/>
          <w:bCs/>
          <w:color w:val="26282A"/>
          <w:lang w:eastAsia="en-GB"/>
        </w:rPr>
        <w:t>ACM Cladding Remediation Fund </w:t>
      </w:r>
    </w:p>
    <w:p w14:paraId="6EF515F6" w14:textId="77777777" w:rsidR="009605FB" w:rsidRPr="00E27674" w:rsidRDefault="009605FB" w:rsidP="009605FB">
      <w:pPr>
        <w:shd w:val="clear" w:color="auto" w:fill="FFFFFF"/>
        <w:rPr>
          <w:rFonts w:ascii="Arial" w:eastAsia="Times New Roman" w:hAnsi="Arial" w:cs="Arial"/>
          <w:color w:val="222222"/>
          <w:lang w:eastAsia="en-GB"/>
        </w:rPr>
      </w:pPr>
      <w:r w:rsidRPr="00E27674">
        <w:rPr>
          <w:rFonts w:ascii="Arial" w:eastAsia="Times New Roman" w:hAnsi="Arial" w:cs="Arial"/>
          <w:color w:val="26282A"/>
          <w:lang w:eastAsia="en-GB"/>
        </w:rPr>
        <w:t>The ACM cladding remediation fund opened in May 2019. This fund is only available to buildings over 18m with ACM cladding. Initially, the government has advised that all applications to the fund must be complete by the end of December 2019 and that the £600 million fund would be issued on a first-come-first-served basis.   It became clear that the fund would not cover all eligible buildings, nor was the timeframe sufficient. The ACM fund is still open to applicants, but the data shows that there are no more applicants joining the fund and the number of applicants remaining is in single digits.</w:t>
      </w:r>
    </w:p>
    <w:p w14:paraId="4B587880"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w:t>
      </w:r>
    </w:p>
    <w:p w14:paraId="1C13A357"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b/>
          <w:bCs/>
          <w:color w:val="26282A"/>
          <w:lang w:eastAsia="en-GB"/>
        </w:rPr>
        <w:t>Building Safety Fund (Tranche One)</w:t>
      </w:r>
    </w:p>
    <w:p w14:paraId="386DF61B"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xml:space="preserve">The Building Safety Fund (BSF) cladding remediation fund opened in March 2020 for buildings over 18m with cladding and other wall types (not ACM) that required remediation. DLUHC advised that they would make £1 billion available to remediate buildings with non-ACM cladding and render. This increased to £4.5 billion in March 2021.    DLUHC drafted a document called the consolidated advice note (CAN) which was the legislation used to determine whether the building was eligible for funding.  (The consolidated advice note has since been retired).  The guidance within the CAN was considered and recorded within an EWS1 form which provided a risk rating associated with that building.  A rating of A1, A2 and B1 would not require remediation, whilst a rating of B2 would confirm that remediation was required.  </w:t>
      </w:r>
    </w:p>
    <w:p w14:paraId="6D8737CE"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w:t>
      </w:r>
    </w:p>
    <w:p w14:paraId="7774DD68"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The BSF (tranche one) cladding remediation fund has closed to new registrations.  DLUHC announced in 2021 that the BSF cladding remediation fund would reopen sometime in 2022 for tranche 2 applicants.</w:t>
      </w:r>
    </w:p>
    <w:p w14:paraId="595EDD7C"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w:t>
      </w:r>
    </w:p>
    <w:p w14:paraId="2763BDE2"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b/>
          <w:bCs/>
          <w:color w:val="26282A"/>
          <w:lang w:eastAsia="en-GB"/>
        </w:rPr>
        <w:t>Building Safety Fund (Tranche Two)</w:t>
      </w:r>
    </w:p>
    <w:p w14:paraId="387846CB"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In July 2022, the BSF (tranche two) fund for buildings over 18m opened.  DLUHC advised that they will be using a risk-based approach identified in the newly published PAS 9980 (and not the previously utilised CAN/EWS1 approach).  Whilst many lenders still require EWS1 documents for their records, it is no longer required as part of the application process.  The guidance found in PAS9980 is considered and documented in a Fire Risk Assessment of an External Wall report (FRAEW). The FRAEW is submitted to BSF and considered to determine eligibility (this will be explained in greater detail below).  The BSF tranche two will remain open until the end of 2024 for new applications.</w:t>
      </w:r>
    </w:p>
    <w:p w14:paraId="79409C5B"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w:t>
      </w:r>
    </w:p>
    <w:p w14:paraId="3BAB4225" w14:textId="77777777" w:rsidR="009605FB" w:rsidRDefault="009605FB" w:rsidP="009605FB">
      <w:pPr>
        <w:shd w:val="clear" w:color="auto" w:fill="FFFFFF"/>
        <w:rPr>
          <w:rFonts w:ascii="Arial" w:eastAsia="Times New Roman" w:hAnsi="Arial" w:cs="Arial"/>
          <w:b/>
          <w:bCs/>
          <w:color w:val="26282A"/>
          <w:lang w:eastAsia="en-GB"/>
        </w:rPr>
      </w:pPr>
    </w:p>
    <w:p w14:paraId="3EBB3B41" w14:textId="7AAC3647" w:rsidR="009605FB" w:rsidRPr="00E27674" w:rsidRDefault="009605FB" w:rsidP="009605FB">
      <w:pPr>
        <w:shd w:val="clear" w:color="auto" w:fill="FFFFFF"/>
        <w:rPr>
          <w:rFonts w:ascii="Arial" w:eastAsia="Times New Roman" w:hAnsi="Arial" w:cs="Arial"/>
          <w:color w:val="222222"/>
          <w:lang w:eastAsia="en-GB"/>
        </w:rPr>
      </w:pPr>
      <w:r w:rsidRPr="00E27674">
        <w:rPr>
          <w:rFonts w:ascii="Arial" w:eastAsia="Times New Roman" w:hAnsi="Arial" w:cs="Arial"/>
          <w:b/>
          <w:bCs/>
          <w:color w:val="26282A"/>
          <w:lang w:eastAsia="en-GB"/>
        </w:rPr>
        <w:lastRenderedPageBreak/>
        <w:t>Greater London Authority</w:t>
      </w:r>
    </w:p>
    <w:p w14:paraId="2FDD118B"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The GLA have been appointed on behalf of DLUHC to support applicants through the application process.  A member of the GLA will be assigned to this project and we will meet with them regularly to provide information. </w:t>
      </w:r>
    </w:p>
    <w:p w14:paraId="4EF6CEAC"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w:t>
      </w:r>
    </w:p>
    <w:p w14:paraId="6D6379C5" w14:textId="77777777" w:rsidR="009605FB" w:rsidRPr="00E27674" w:rsidRDefault="009605FB" w:rsidP="009605FB">
      <w:pPr>
        <w:shd w:val="clear" w:color="auto" w:fill="FFFFFF"/>
        <w:rPr>
          <w:rFonts w:ascii="Arial" w:eastAsia="Times New Roman" w:hAnsi="Arial" w:cs="Arial"/>
          <w:color w:val="222222"/>
          <w:lang w:eastAsia="en-GB"/>
        </w:rPr>
      </w:pPr>
      <w:r w:rsidRPr="00E27674">
        <w:rPr>
          <w:rFonts w:ascii="Arial" w:eastAsia="Times New Roman" w:hAnsi="Arial" w:cs="Arial"/>
          <w:b/>
          <w:bCs/>
          <w:color w:val="26282A"/>
          <w:lang w:eastAsia="en-GB"/>
        </w:rPr>
        <w:t>GLA-OPS</w:t>
      </w:r>
    </w:p>
    <w:p w14:paraId="1C4359E1"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In order to provide information to the GLA (which will be reviewed and submitted to the BSF), we will be given access to the GLA-OPS portal.  This is an online information store where we submit and upload key building information for review.</w:t>
      </w:r>
    </w:p>
    <w:p w14:paraId="5EDBC203"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 </w:t>
      </w:r>
    </w:p>
    <w:p w14:paraId="2FAECC8D"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b/>
          <w:bCs/>
          <w:color w:val="26282A"/>
          <w:lang w:eastAsia="en-GB"/>
        </w:rPr>
        <w:t>Building Safety Act 2022</w:t>
      </w:r>
    </w:p>
    <w:p w14:paraId="5FEA006F" w14:textId="77777777" w:rsidR="009605FB" w:rsidRPr="00E27674" w:rsidRDefault="009605FB" w:rsidP="009605FB">
      <w:pPr>
        <w:shd w:val="clear" w:color="auto" w:fill="FFFFFF"/>
        <w:jc w:val="both"/>
        <w:textAlignment w:val="baseline"/>
        <w:rPr>
          <w:rFonts w:ascii="Arial" w:eastAsia="Times New Roman" w:hAnsi="Arial" w:cs="Arial"/>
          <w:color w:val="222222"/>
          <w:lang w:eastAsia="en-GB"/>
        </w:rPr>
      </w:pPr>
      <w:r w:rsidRPr="00E27674">
        <w:rPr>
          <w:rFonts w:ascii="Arial" w:eastAsia="Times New Roman" w:hAnsi="Arial" w:cs="Arial"/>
          <w:color w:val="26282A"/>
          <w:lang w:eastAsia="en-GB"/>
        </w:rPr>
        <w:t>On 28</w:t>
      </w:r>
      <w:r w:rsidRPr="00E27674">
        <w:rPr>
          <w:rFonts w:ascii="Arial" w:eastAsia="Times New Roman" w:hAnsi="Arial" w:cs="Arial"/>
          <w:color w:val="26282A"/>
          <w:vertAlign w:val="superscript"/>
          <w:lang w:eastAsia="en-GB"/>
        </w:rPr>
        <w:t>th</w:t>
      </w:r>
      <w:r w:rsidRPr="00E27674">
        <w:rPr>
          <w:rFonts w:ascii="Arial" w:eastAsia="Times New Roman" w:hAnsi="Arial" w:cs="Arial"/>
          <w:color w:val="26282A"/>
          <w:lang w:eastAsia="en-GB"/>
        </w:rPr>
        <w:t> July 2022, the BSA received royal assent and became law.  Included within this Act were a set of leaseholder protections.  One of the main changes to the legislation included within the Act is the requirement for the responsible party to investigate and confirm whether there is a responsible party (developer or linked freeholder) who is responsible for the remediation to the external wall.  Additionally, the Act stated that costs relating to the applications can no longer be forward funded by the service charge whilst we wait for full funding to be received.  The Act is retrospective and confirms that requesting leaseholders to forward fund applications is in fact illegal.  As such, freeholders or other responsible parties will need to forward fund until full funding is received.</w:t>
      </w:r>
    </w:p>
    <w:p w14:paraId="503C261A" w14:textId="77777777" w:rsidR="00E27674" w:rsidRDefault="00E27674" w:rsidP="00E27674">
      <w:pPr>
        <w:pStyle w:val="m-979886834316265506ydp94f8b30byiv2905754180msonormal"/>
        <w:shd w:val="clear" w:color="auto" w:fill="FFFFFF"/>
      </w:pPr>
    </w:p>
    <w:sectPr w:rsidR="00E27674" w:rsidSect="004B0DC8">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545B9" w14:textId="77777777" w:rsidR="006D11CC" w:rsidRDefault="006D11CC" w:rsidP="007B7814">
      <w:r>
        <w:separator/>
      </w:r>
    </w:p>
  </w:endnote>
  <w:endnote w:type="continuationSeparator" w:id="0">
    <w:p w14:paraId="757AD1A4" w14:textId="77777777" w:rsidR="006D11CC" w:rsidRDefault="006D11CC" w:rsidP="007B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31957"/>
      <w:docPartObj>
        <w:docPartGallery w:val="Page Numbers (Bottom of Page)"/>
        <w:docPartUnique/>
      </w:docPartObj>
    </w:sdtPr>
    <w:sdtEndPr>
      <w:rPr>
        <w:noProof/>
      </w:rPr>
    </w:sdtEndPr>
    <w:sdtContent>
      <w:p w14:paraId="56A3CF09" w14:textId="2E444400" w:rsidR="007B7814" w:rsidRDefault="007B78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0FD55" w14:textId="77777777" w:rsidR="007B7814" w:rsidRDefault="007B7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F7506" w14:textId="77777777" w:rsidR="006D11CC" w:rsidRDefault="006D11CC" w:rsidP="007B7814">
      <w:r>
        <w:separator/>
      </w:r>
    </w:p>
  </w:footnote>
  <w:footnote w:type="continuationSeparator" w:id="0">
    <w:p w14:paraId="65AAB98A" w14:textId="77777777" w:rsidR="006D11CC" w:rsidRDefault="006D11CC" w:rsidP="007B7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781"/>
    <w:multiLevelType w:val="multilevel"/>
    <w:tmpl w:val="13EEE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77BB3"/>
    <w:multiLevelType w:val="multilevel"/>
    <w:tmpl w:val="8A6267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A62695"/>
    <w:multiLevelType w:val="multilevel"/>
    <w:tmpl w:val="DA52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660DB5"/>
    <w:multiLevelType w:val="multilevel"/>
    <w:tmpl w:val="02C220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0D4431"/>
    <w:multiLevelType w:val="multilevel"/>
    <w:tmpl w:val="B27A9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3227EB"/>
    <w:multiLevelType w:val="multilevel"/>
    <w:tmpl w:val="286052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641662"/>
    <w:multiLevelType w:val="multilevel"/>
    <w:tmpl w:val="A3E4EB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222FDA"/>
    <w:multiLevelType w:val="multilevel"/>
    <w:tmpl w:val="D5607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E05192"/>
    <w:multiLevelType w:val="multilevel"/>
    <w:tmpl w:val="21261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725BEF"/>
    <w:multiLevelType w:val="multilevel"/>
    <w:tmpl w:val="44F6DC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9B7AF1"/>
    <w:multiLevelType w:val="multilevel"/>
    <w:tmpl w:val="6750CF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3D332A"/>
    <w:multiLevelType w:val="multilevel"/>
    <w:tmpl w:val="04F488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6B7D78"/>
    <w:multiLevelType w:val="multilevel"/>
    <w:tmpl w:val="6F0C8F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0C1088"/>
    <w:multiLevelType w:val="multilevel"/>
    <w:tmpl w:val="CAE667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0002861">
    <w:abstractNumId w:val="4"/>
  </w:num>
  <w:num w:numId="2" w16cid:durableId="1410150172">
    <w:abstractNumId w:val="12"/>
  </w:num>
  <w:num w:numId="3" w16cid:durableId="124811845">
    <w:abstractNumId w:val="0"/>
  </w:num>
  <w:num w:numId="4" w16cid:durableId="984772691">
    <w:abstractNumId w:val="1"/>
  </w:num>
  <w:num w:numId="5" w16cid:durableId="1434204322">
    <w:abstractNumId w:val="5"/>
  </w:num>
  <w:num w:numId="6" w16cid:durableId="1159151810">
    <w:abstractNumId w:val="11"/>
  </w:num>
  <w:num w:numId="7" w16cid:durableId="2033996671">
    <w:abstractNumId w:val="10"/>
  </w:num>
  <w:num w:numId="8" w16cid:durableId="504830338">
    <w:abstractNumId w:val="2"/>
  </w:num>
  <w:num w:numId="9" w16cid:durableId="1882739133">
    <w:abstractNumId w:val="7"/>
  </w:num>
  <w:num w:numId="10" w16cid:durableId="1513489758">
    <w:abstractNumId w:val="3"/>
  </w:num>
  <w:num w:numId="11" w16cid:durableId="395013756">
    <w:abstractNumId w:val="6"/>
  </w:num>
  <w:num w:numId="12" w16cid:durableId="1387332790">
    <w:abstractNumId w:val="13"/>
  </w:num>
  <w:num w:numId="13" w16cid:durableId="256326118">
    <w:abstractNumId w:val="8"/>
  </w:num>
  <w:num w:numId="14" w16cid:durableId="13170342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74"/>
    <w:rsid w:val="004B0DC8"/>
    <w:rsid w:val="005730BC"/>
    <w:rsid w:val="006745A7"/>
    <w:rsid w:val="006D11CC"/>
    <w:rsid w:val="007B7814"/>
    <w:rsid w:val="008D08CD"/>
    <w:rsid w:val="009605FB"/>
    <w:rsid w:val="00A559BD"/>
    <w:rsid w:val="00B17073"/>
    <w:rsid w:val="00B64ED2"/>
    <w:rsid w:val="00BC5CA4"/>
    <w:rsid w:val="00C1614F"/>
    <w:rsid w:val="00E27674"/>
    <w:rsid w:val="00F55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C936"/>
  <w15:chartTrackingRefBased/>
  <w15:docId w15:val="{E5B010A4-88A4-614E-83B9-64E2988D5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979886834316265506ydp94f8b30byiv2905754180msonormal">
    <w:name w:val="m_-979886834316265506ydp94f8b30byiv2905754180msonormal"/>
    <w:basedOn w:val="Normal"/>
    <w:rsid w:val="00E27674"/>
    <w:pPr>
      <w:spacing w:before="100" w:beforeAutospacing="1" w:after="100" w:afterAutospacing="1"/>
    </w:pPr>
    <w:rPr>
      <w:rFonts w:ascii="Times New Roman" w:eastAsia="Times New Roman" w:hAnsi="Times New Roman" w:cs="Times New Roman"/>
      <w:lang w:eastAsia="en-GB"/>
    </w:rPr>
  </w:style>
  <w:style w:type="paragraph" w:customStyle="1" w:styleId="m-979886834316265506ydp94f8b30byiv2905754180m6796281574231721602paragraph">
    <w:name w:val="m_-979886834316265506ydp94f8b30byiv2905754180m6796281574231721602paragraph"/>
    <w:basedOn w:val="Normal"/>
    <w:rsid w:val="00E27674"/>
    <w:pPr>
      <w:spacing w:before="100" w:beforeAutospacing="1" w:after="100" w:afterAutospacing="1"/>
    </w:pPr>
    <w:rPr>
      <w:rFonts w:ascii="Times New Roman" w:eastAsia="Times New Roman" w:hAnsi="Times New Roman" w:cs="Times New Roman"/>
      <w:lang w:eastAsia="en-GB"/>
    </w:rPr>
  </w:style>
  <w:style w:type="paragraph" w:customStyle="1" w:styleId="m-979886834316265506ydp94f8b30byiv2905754180m6796281574231721602msolistparagraph">
    <w:name w:val="m_-979886834316265506ydp94f8b30byiv2905754180m6796281574231721602msolistparagraph"/>
    <w:basedOn w:val="Normal"/>
    <w:rsid w:val="00E27674"/>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27674"/>
    <w:rPr>
      <w:color w:val="0563C1" w:themeColor="hyperlink"/>
      <w:u w:val="single"/>
    </w:rPr>
  </w:style>
  <w:style w:type="character" w:styleId="UnresolvedMention">
    <w:name w:val="Unresolved Mention"/>
    <w:basedOn w:val="DefaultParagraphFont"/>
    <w:uiPriority w:val="99"/>
    <w:semiHidden/>
    <w:unhideWhenUsed/>
    <w:rsid w:val="00E27674"/>
    <w:rPr>
      <w:color w:val="605E5C"/>
      <w:shd w:val="clear" w:color="auto" w:fill="E1DFDD"/>
    </w:rPr>
  </w:style>
  <w:style w:type="paragraph" w:styleId="Header">
    <w:name w:val="header"/>
    <w:basedOn w:val="Normal"/>
    <w:link w:val="HeaderChar"/>
    <w:uiPriority w:val="99"/>
    <w:unhideWhenUsed/>
    <w:rsid w:val="007B7814"/>
    <w:pPr>
      <w:tabs>
        <w:tab w:val="center" w:pos="4513"/>
        <w:tab w:val="right" w:pos="9026"/>
      </w:tabs>
    </w:pPr>
  </w:style>
  <w:style w:type="character" w:customStyle="1" w:styleId="HeaderChar">
    <w:name w:val="Header Char"/>
    <w:basedOn w:val="DefaultParagraphFont"/>
    <w:link w:val="Header"/>
    <w:uiPriority w:val="99"/>
    <w:rsid w:val="007B7814"/>
  </w:style>
  <w:style w:type="paragraph" w:styleId="Footer">
    <w:name w:val="footer"/>
    <w:basedOn w:val="Normal"/>
    <w:link w:val="FooterChar"/>
    <w:uiPriority w:val="99"/>
    <w:unhideWhenUsed/>
    <w:rsid w:val="007B7814"/>
    <w:pPr>
      <w:tabs>
        <w:tab w:val="center" w:pos="4513"/>
        <w:tab w:val="right" w:pos="9026"/>
      </w:tabs>
    </w:pPr>
  </w:style>
  <w:style w:type="character" w:customStyle="1" w:styleId="FooterChar">
    <w:name w:val="Footer Char"/>
    <w:basedOn w:val="DefaultParagraphFont"/>
    <w:link w:val="Footer"/>
    <w:uiPriority w:val="99"/>
    <w:rsid w:val="007B7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5228">
      <w:bodyDiv w:val="1"/>
      <w:marLeft w:val="0"/>
      <w:marRight w:val="0"/>
      <w:marTop w:val="0"/>
      <w:marBottom w:val="0"/>
      <w:divBdr>
        <w:top w:val="none" w:sz="0" w:space="0" w:color="auto"/>
        <w:left w:val="none" w:sz="0" w:space="0" w:color="auto"/>
        <w:bottom w:val="none" w:sz="0" w:space="0" w:color="auto"/>
        <w:right w:val="none" w:sz="0" w:space="0" w:color="auto"/>
      </w:divBdr>
    </w:div>
    <w:div w:id="363285143">
      <w:bodyDiv w:val="1"/>
      <w:marLeft w:val="0"/>
      <w:marRight w:val="0"/>
      <w:marTop w:val="0"/>
      <w:marBottom w:val="0"/>
      <w:divBdr>
        <w:top w:val="none" w:sz="0" w:space="0" w:color="auto"/>
        <w:left w:val="none" w:sz="0" w:space="0" w:color="auto"/>
        <w:bottom w:val="none" w:sz="0" w:space="0" w:color="auto"/>
        <w:right w:val="none" w:sz="0" w:space="0" w:color="auto"/>
      </w:divBdr>
      <w:divsChild>
        <w:div w:id="267008992">
          <w:marLeft w:val="0"/>
          <w:marRight w:val="0"/>
          <w:marTop w:val="0"/>
          <w:marBottom w:val="0"/>
          <w:divBdr>
            <w:top w:val="none" w:sz="0" w:space="0" w:color="auto"/>
            <w:left w:val="none" w:sz="0" w:space="0" w:color="auto"/>
            <w:bottom w:val="none" w:sz="0" w:space="0" w:color="auto"/>
            <w:right w:val="none" w:sz="0" w:space="0" w:color="auto"/>
          </w:divBdr>
        </w:div>
      </w:divsChild>
    </w:div>
    <w:div w:id="143813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WGBoar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1576</Words>
  <Characters>8988</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dwek</dc:creator>
  <cp:keywords/>
  <dc:description/>
  <cp:lastModifiedBy>Ramila Mistry</cp:lastModifiedBy>
  <cp:revision>2</cp:revision>
  <dcterms:created xsi:type="dcterms:W3CDTF">2023-11-22T14:01:00Z</dcterms:created>
  <dcterms:modified xsi:type="dcterms:W3CDTF">2023-11-22T14:01:00Z</dcterms:modified>
</cp:coreProperties>
</file>